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18A7" w14:textId="1CBC22F5" w:rsidR="00EA47EE" w:rsidRDefault="00CD35FC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Virus středoevropské klíšťové</w:t>
      </w:r>
      <w:r w:rsidR="00990D5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encefalitidy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0D5C">
        <w:rPr>
          <w:rFonts w:eastAsia="Times New Roman" w:cstheme="minorHAnsi"/>
          <w:sz w:val="24"/>
          <w:szCs w:val="24"/>
          <w:lang w:eastAsia="cs-CZ"/>
        </w:rPr>
        <w:t>může vyvolat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závažné virové onemocnění, které postihuje nervovou soustavu. </w:t>
      </w:r>
      <w:r w:rsidR="00B97D99" w:rsidRPr="003C1F03">
        <w:rPr>
          <w:rFonts w:eastAsia="Times New Roman" w:cstheme="minorHAnsi"/>
          <w:sz w:val="24"/>
          <w:szCs w:val="24"/>
          <w:lang w:eastAsia="cs-CZ"/>
        </w:rPr>
        <w:t xml:space="preserve">K nákaze může dojít už za 2 hodiny po přisátí infikovaného klíštěte. </w:t>
      </w:r>
      <w:r w:rsidR="00EA47EE">
        <w:rPr>
          <w:rFonts w:eastAsia="Times New Roman" w:cstheme="minorHAnsi"/>
          <w:sz w:val="24"/>
          <w:szCs w:val="24"/>
          <w:lang w:eastAsia="cs-CZ"/>
        </w:rPr>
        <w:t>Nákaza často probíhá velmi lehce (připomíná chřipku) nebo dokonce zcela bezpříznakově. Pokud se potíže projeví</w:t>
      </w:r>
      <w:r w:rsidR="006D25C7">
        <w:rPr>
          <w:rFonts w:eastAsia="Times New Roman" w:cstheme="minorHAnsi"/>
          <w:sz w:val="24"/>
          <w:szCs w:val="24"/>
          <w:lang w:eastAsia="cs-CZ"/>
        </w:rPr>
        <w:t>,</w:t>
      </w:r>
      <w:r w:rsidR="00EA47EE">
        <w:rPr>
          <w:rFonts w:eastAsia="Times New Roman" w:cstheme="minorHAnsi"/>
          <w:sz w:val="24"/>
          <w:szCs w:val="24"/>
          <w:lang w:eastAsia="cs-CZ"/>
        </w:rPr>
        <w:t xml:space="preserve"> tak cca za 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>7–14 dní</w:t>
      </w:r>
      <w:r w:rsidR="00073314" w:rsidRPr="003C1F03">
        <w:rPr>
          <w:rFonts w:eastAsia="Times New Roman" w:cstheme="minorHAnsi"/>
          <w:sz w:val="24"/>
          <w:szCs w:val="24"/>
          <w:lang w:eastAsia="cs-CZ"/>
        </w:rPr>
        <w:t xml:space="preserve"> po přisátí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. Potíže </w:t>
      </w:r>
      <w:r w:rsidR="00EA47EE">
        <w:rPr>
          <w:rFonts w:eastAsia="Times New Roman" w:cstheme="minorHAnsi"/>
          <w:sz w:val="24"/>
          <w:szCs w:val="24"/>
          <w:lang w:eastAsia="cs-CZ"/>
        </w:rPr>
        <w:t xml:space="preserve">mohou 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>zpočátku připomína</w:t>
      </w:r>
      <w:r w:rsidR="00EA47EE">
        <w:rPr>
          <w:rFonts w:eastAsia="Times New Roman" w:cstheme="minorHAnsi"/>
          <w:sz w:val="24"/>
          <w:szCs w:val="24"/>
          <w:lang w:eastAsia="cs-CZ"/>
        </w:rPr>
        <w:t>t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chřipku a nakažené osoby pociťují slabost, bolest svalů a mají zvýšenou teplotu. Po ústupu obtíží</w:t>
      </w:r>
      <w:r w:rsidR="001D199D">
        <w:rPr>
          <w:rFonts w:eastAsia="Times New Roman" w:cstheme="minorHAnsi"/>
          <w:sz w:val="24"/>
          <w:szCs w:val="24"/>
          <w:lang w:eastAsia="cs-CZ"/>
        </w:rPr>
        <w:t>,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několika dnech „klidové fáze“</w:t>
      </w:r>
      <w:r w:rsidR="001D199D">
        <w:rPr>
          <w:rFonts w:eastAsia="Times New Roman" w:cstheme="minorHAnsi"/>
          <w:sz w:val="24"/>
          <w:szCs w:val="24"/>
          <w:lang w:eastAsia="cs-CZ"/>
        </w:rPr>
        <w:t>,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nastává druhé stadium onemocnění</w:t>
      </w:r>
      <w:r w:rsidR="001D199D">
        <w:rPr>
          <w:rFonts w:eastAsia="Times New Roman" w:cstheme="minorHAnsi"/>
          <w:sz w:val="24"/>
          <w:szCs w:val="24"/>
          <w:lang w:eastAsia="cs-CZ"/>
        </w:rPr>
        <w:t>,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pro které jsou typické silné bolesti hlavy, světloplachost či zvracení</w:t>
      </w:r>
      <w:r w:rsidR="00EA47EE">
        <w:rPr>
          <w:rFonts w:eastAsia="Times New Roman" w:cstheme="minorHAnsi"/>
          <w:sz w:val="24"/>
          <w:szCs w:val="24"/>
          <w:lang w:eastAsia="cs-CZ"/>
        </w:rPr>
        <w:t xml:space="preserve"> a další známky dráždění centrálního nervového systému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65BA049D" w14:textId="2CDC69E2" w:rsidR="00A07AA8" w:rsidRDefault="00EA47EE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Léčba</w:t>
      </w:r>
      <w:r w:rsidRPr="005E43C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990D5C">
        <w:rPr>
          <w:rFonts w:eastAsia="Times New Roman" w:cstheme="minorHAnsi"/>
          <w:b/>
          <w:bCs/>
          <w:sz w:val="24"/>
          <w:szCs w:val="24"/>
          <w:lang w:eastAsia="cs-CZ"/>
        </w:rPr>
        <w:t>klíšťové encefalitidy</w:t>
      </w:r>
      <w:r w:rsidR="007D7A5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(KE)</w:t>
      </w:r>
      <w:r w:rsidR="00990D5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je omezena</w:t>
      </w:r>
      <w:r w:rsidRPr="005E43C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na tlumení projevů nemoci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– pacienti dostávají léky na srážení horečky, proti bolesti a zvracení a také na zmírnění otoku mozku.</w:t>
      </w:r>
      <w:r>
        <w:rPr>
          <w:rFonts w:eastAsia="Times New Roman" w:cstheme="minorHAnsi"/>
          <w:sz w:val="24"/>
          <w:szCs w:val="24"/>
          <w:lang w:eastAsia="cs-CZ"/>
        </w:rPr>
        <w:t xml:space="preserve"> Léky přímo </w:t>
      </w:r>
      <w:r w:rsidR="007D7A59">
        <w:rPr>
          <w:rFonts w:eastAsia="Times New Roman" w:cstheme="minorHAnsi"/>
          <w:sz w:val="24"/>
          <w:szCs w:val="24"/>
          <w:lang w:eastAsia="cs-CZ"/>
        </w:rPr>
        <w:t>účinkující na</w:t>
      </w:r>
      <w:r>
        <w:rPr>
          <w:rFonts w:eastAsia="Times New Roman" w:cstheme="minorHAnsi"/>
          <w:sz w:val="24"/>
          <w:szCs w:val="24"/>
          <w:lang w:eastAsia="cs-CZ"/>
        </w:rPr>
        <w:t xml:space="preserve"> viru</w:t>
      </w:r>
      <w:r w:rsidR="007D7A59">
        <w:rPr>
          <w:rFonts w:eastAsia="Times New Roman" w:cstheme="minorHAnsi"/>
          <w:sz w:val="24"/>
          <w:szCs w:val="24"/>
          <w:lang w:eastAsia="cs-CZ"/>
        </w:rPr>
        <w:t>s KE</w:t>
      </w:r>
      <w:r>
        <w:rPr>
          <w:rFonts w:eastAsia="Times New Roman" w:cstheme="minorHAnsi"/>
          <w:sz w:val="24"/>
          <w:szCs w:val="24"/>
          <w:lang w:eastAsia="cs-CZ"/>
        </w:rPr>
        <w:t xml:space="preserve"> (antivirotika) zatím nejsou k dispozici. Komplikace 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v podobě </w:t>
      </w:r>
      <w:r w:rsidR="00990D5C" w:rsidRPr="003C1F03">
        <w:rPr>
          <w:rFonts w:eastAsia="Times New Roman" w:cstheme="minorHAnsi"/>
          <w:sz w:val="24"/>
          <w:szCs w:val="24"/>
          <w:lang w:eastAsia="cs-CZ"/>
        </w:rPr>
        <w:t xml:space="preserve">postižení nervů </w:t>
      </w:r>
      <w:r w:rsidR="00990D5C">
        <w:rPr>
          <w:rFonts w:eastAsia="Times New Roman" w:cstheme="minorHAnsi"/>
          <w:sz w:val="24"/>
          <w:szCs w:val="24"/>
          <w:lang w:eastAsia="cs-CZ"/>
        </w:rPr>
        <w:t>(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>obrny horních končetin, či poruch sluchu</w:t>
      </w:r>
      <w:r w:rsidR="00990D5C">
        <w:rPr>
          <w:rFonts w:eastAsia="Times New Roman" w:cstheme="minorHAnsi"/>
          <w:sz w:val="24"/>
          <w:szCs w:val="24"/>
          <w:lang w:eastAsia="cs-CZ"/>
        </w:rPr>
        <w:t>)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ztěžují rekonvalescenci a pacientům velmi znepříjemňují každodenní život. Přibližně u 30–60 % případů může mít onemocnění dlouhodobé nebo i trvalé následky. I po vyléčení může pacient trpět bolestmi hlavy</w:t>
      </w:r>
      <w:r w:rsidR="00990D5C">
        <w:rPr>
          <w:rFonts w:eastAsia="Times New Roman" w:cstheme="minorHAnsi"/>
          <w:sz w:val="24"/>
          <w:szCs w:val="24"/>
          <w:lang w:eastAsia="cs-CZ"/>
        </w:rPr>
        <w:t>, poruchami spánku, soustředění, úzkostnými stavy</w:t>
      </w:r>
      <w:r w:rsidR="00A07AA8" w:rsidRPr="003C1F03">
        <w:rPr>
          <w:rFonts w:eastAsia="Times New Roman" w:cstheme="minorHAnsi"/>
          <w:sz w:val="24"/>
          <w:szCs w:val="24"/>
          <w:lang w:eastAsia="cs-CZ"/>
        </w:rPr>
        <w:t xml:space="preserve"> nebo částečnou obrnou. </w:t>
      </w:r>
      <w:r w:rsidR="00990D5C">
        <w:rPr>
          <w:rFonts w:eastAsia="Times New Roman" w:cstheme="minorHAnsi"/>
          <w:sz w:val="24"/>
          <w:szCs w:val="24"/>
          <w:lang w:eastAsia="cs-CZ"/>
        </w:rPr>
        <w:t>Úmrtí p</w:t>
      </w:r>
      <w:r w:rsidR="006D25C7">
        <w:rPr>
          <w:rFonts w:eastAsia="Times New Roman" w:cstheme="minorHAnsi"/>
          <w:sz w:val="24"/>
          <w:szCs w:val="24"/>
          <w:lang w:eastAsia="cs-CZ"/>
        </w:rPr>
        <w:t>r</w:t>
      </w:r>
      <w:r w:rsidR="00990D5C">
        <w:rPr>
          <w:rFonts w:eastAsia="Times New Roman" w:cstheme="minorHAnsi"/>
          <w:sz w:val="24"/>
          <w:szCs w:val="24"/>
          <w:lang w:eastAsia="cs-CZ"/>
        </w:rPr>
        <w:t>o selhání životně důležitých center jsou vzácná. Pravděpodobnost závažnějšího průběhu onemocnění narůstá s</w:t>
      </w:r>
      <w:r w:rsidR="0087055D">
        <w:rPr>
          <w:rFonts w:eastAsia="Times New Roman" w:cstheme="minorHAnsi"/>
          <w:sz w:val="24"/>
          <w:szCs w:val="24"/>
          <w:lang w:eastAsia="cs-CZ"/>
        </w:rPr>
        <w:t> </w:t>
      </w:r>
      <w:r w:rsidR="00990D5C">
        <w:rPr>
          <w:rFonts w:eastAsia="Times New Roman" w:cstheme="minorHAnsi"/>
          <w:sz w:val="24"/>
          <w:szCs w:val="24"/>
          <w:lang w:eastAsia="cs-CZ"/>
        </w:rPr>
        <w:t>věkem</w:t>
      </w:r>
      <w:r w:rsidR="0087055D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87055D" w:rsidRPr="0087055D">
        <w:rPr>
          <w:rFonts w:eastAsia="Times New Roman" w:cstheme="minorHAnsi"/>
          <w:color w:val="000000"/>
          <w:sz w:val="24"/>
          <w:szCs w:val="24"/>
          <w:lang w:eastAsia="cs-CZ"/>
        </w:rPr>
        <w:t>ve věkové kategorii nad 55 let se s komplikacemi lékaři na infekčních odděleních setkávají u téměř 20 % pacientů</w:t>
      </w:r>
      <w:r w:rsidR="0087055D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  <w:r w:rsidR="00990D5C">
        <w:rPr>
          <w:rFonts w:eastAsia="Times New Roman" w:cstheme="minorHAnsi"/>
          <w:sz w:val="24"/>
          <w:szCs w:val="24"/>
          <w:lang w:eastAsia="cs-CZ"/>
        </w:rPr>
        <w:t>.</w:t>
      </w:r>
    </w:p>
    <w:p w14:paraId="38F4C585" w14:textId="34512A9A" w:rsidR="00990D5C" w:rsidRPr="003C1F03" w:rsidRDefault="00990D5C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 xml:space="preserve">U </w:t>
      </w:r>
      <w:r>
        <w:rPr>
          <w:rFonts w:eastAsia="Times New Roman" w:cstheme="minorHAnsi"/>
          <w:sz w:val="24"/>
          <w:szCs w:val="24"/>
          <w:lang w:eastAsia="cs-CZ"/>
        </w:rPr>
        <w:t>onemocnění klíšťovou encefalitidou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je nutné počítat</w:t>
      </w:r>
      <w:r w:rsidR="00B446E0">
        <w:rPr>
          <w:rFonts w:eastAsia="Times New Roman" w:cstheme="minorHAnsi"/>
          <w:sz w:val="24"/>
          <w:szCs w:val="24"/>
          <w:lang w:eastAsia="cs-CZ"/>
        </w:rPr>
        <w:t xml:space="preserve"> zhruba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s dvoutýdenní hospitalizací. 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Pracovní neschopnost trvá i u pacienta s „lehčím průběhem“ </w:t>
      </w:r>
      <w:r w:rsidR="00B446E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průměru 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4–6 týdnů</w:t>
      </w:r>
      <w:r w:rsidRPr="003C1F03">
        <w:rPr>
          <w:rFonts w:eastAsia="Times New Roman" w:cstheme="minorHAnsi"/>
          <w:sz w:val="24"/>
          <w:szCs w:val="24"/>
          <w:lang w:eastAsia="cs-CZ"/>
        </w:rPr>
        <w:t>. Těžší průběh vyžaduje delší hospitalizaci a může též znamenat dlouhodobější pobyt v rehabilitačních zařízeních.</w:t>
      </w:r>
    </w:p>
    <w:p w14:paraId="4227623C" w14:textId="7BF0753B" w:rsidR="00251B8D" w:rsidRPr="003C1F03" w:rsidRDefault="00251B8D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38812E76" w14:textId="56FA8583" w:rsidR="00251B8D" w:rsidRPr="003C1F03" w:rsidRDefault="00251B8D" w:rsidP="00251B8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Mo</w:t>
      </w:r>
      <w:r w:rsidR="008F0DC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ž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n</w:t>
      </w:r>
      <w:r w:rsidR="008F0DC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cesty p</w:t>
      </w:r>
      <w:r w:rsidR="008F0DC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ř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enosu n</w:t>
      </w:r>
      <w:r w:rsidR="008F0DC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kazy:</w:t>
      </w:r>
    </w:p>
    <w:p w14:paraId="0823A1D9" w14:textId="2627708E" w:rsidR="00251B8D" w:rsidRPr="003C1F03" w:rsidRDefault="00251B8D" w:rsidP="00251B8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 xml:space="preserve">• 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přisátím </w:t>
      </w:r>
      <w:r w:rsidRPr="003C1F03">
        <w:rPr>
          <w:rFonts w:eastAsia="Times New Roman" w:cstheme="minorHAnsi"/>
          <w:sz w:val="24"/>
          <w:szCs w:val="24"/>
          <w:lang w:eastAsia="cs-CZ"/>
        </w:rPr>
        <w:t>infikovan</w:t>
      </w:r>
      <w:r w:rsidR="00DC2B1F" w:rsidRPr="003C1F03">
        <w:rPr>
          <w:rFonts w:eastAsia="Times New Roman" w:cstheme="minorHAnsi"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sz w:val="24"/>
          <w:szCs w:val="24"/>
          <w:lang w:eastAsia="cs-CZ"/>
        </w:rPr>
        <w:t>ho k</w:t>
      </w:r>
      <w:r w:rsidR="00DC2B1F" w:rsidRPr="003C1F03">
        <w:rPr>
          <w:rFonts w:eastAsia="Times New Roman" w:cstheme="minorHAnsi"/>
          <w:sz w:val="24"/>
          <w:szCs w:val="24"/>
          <w:lang w:eastAsia="cs-CZ"/>
        </w:rPr>
        <w:t>líštěte</w:t>
      </w:r>
      <w:r w:rsidRPr="003C1F03">
        <w:rPr>
          <w:rFonts w:eastAsia="Times New Roman" w:cstheme="minorHAnsi"/>
          <w:sz w:val="24"/>
          <w:szCs w:val="24"/>
          <w:lang w:eastAsia="cs-CZ"/>
        </w:rPr>
        <w:t>, kter</w:t>
      </w:r>
      <w:r w:rsidR="00DC2B1F" w:rsidRPr="003C1F03">
        <w:rPr>
          <w:rFonts w:eastAsia="Times New Roman" w:cstheme="minorHAnsi"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jsou p</w:t>
      </w:r>
      <w:r w:rsidR="00DC2B1F" w:rsidRPr="003C1F03">
        <w:rPr>
          <w:rFonts w:eastAsia="Times New Roman" w:cstheme="minorHAnsi"/>
          <w:sz w:val="24"/>
          <w:szCs w:val="24"/>
          <w:lang w:eastAsia="cs-CZ"/>
        </w:rPr>
        <w:t>řenašečem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tohoto</w:t>
      </w:r>
      <w:r w:rsidR="00F32F35" w:rsidRPr="003C1F03">
        <w:rPr>
          <w:rFonts w:eastAsia="Times New Roman" w:cstheme="minorHAnsi"/>
          <w:sz w:val="24"/>
          <w:szCs w:val="24"/>
          <w:lang w:eastAsia="cs-CZ"/>
        </w:rPr>
        <w:t xml:space="preserve"> onemocnění</w:t>
      </w:r>
    </w:p>
    <w:p w14:paraId="5A04BDD9" w14:textId="4A3B861B" w:rsidR="00251B8D" w:rsidRPr="003C1F03" w:rsidRDefault="00251B8D" w:rsidP="00251B8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>• p</w:t>
      </w:r>
      <w:r w:rsidR="00E40542" w:rsidRPr="003C1F03">
        <w:rPr>
          <w:rFonts w:eastAsia="Times New Roman" w:cstheme="minorHAnsi"/>
          <w:sz w:val="24"/>
          <w:szCs w:val="24"/>
          <w:lang w:eastAsia="cs-CZ"/>
        </w:rPr>
        <w:t>ř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odstra</w:t>
      </w:r>
      <w:r w:rsidR="00E40542" w:rsidRPr="003C1F03">
        <w:rPr>
          <w:rFonts w:eastAsia="Times New Roman" w:cstheme="minorHAnsi"/>
          <w:b/>
          <w:bCs/>
          <w:sz w:val="24"/>
          <w:szCs w:val="24"/>
          <w:lang w:eastAsia="cs-CZ"/>
        </w:rPr>
        <w:t>ňování klíšťat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zv</w:t>
      </w:r>
      <w:r w:rsidR="00E40542" w:rsidRPr="003C1F03">
        <w:rPr>
          <w:rFonts w:eastAsia="Times New Roman" w:cstheme="minorHAnsi"/>
          <w:sz w:val="24"/>
          <w:szCs w:val="24"/>
          <w:lang w:eastAsia="cs-CZ"/>
        </w:rPr>
        <w:t>ířatům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p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ř</w:t>
      </w:r>
      <w:r w:rsidRPr="003C1F03">
        <w:rPr>
          <w:rFonts w:eastAsia="Times New Roman" w:cstheme="minorHAnsi"/>
          <w:sz w:val="24"/>
          <w:szCs w:val="24"/>
          <w:lang w:eastAsia="cs-CZ"/>
        </w:rPr>
        <w:t>es drobn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ranky na k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ůž</w:t>
      </w:r>
      <w:r w:rsidRPr="003C1F03">
        <w:rPr>
          <w:rFonts w:eastAsia="Times New Roman" w:cstheme="minorHAnsi"/>
          <w:sz w:val="24"/>
          <w:szCs w:val="24"/>
          <w:lang w:eastAsia="cs-CZ"/>
        </w:rPr>
        <w:t>i rukou</w:t>
      </w:r>
    </w:p>
    <w:p w14:paraId="52CE45AE" w14:textId="293123D3" w:rsidR="00251B8D" w:rsidRPr="003C1F03" w:rsidRDefault="00251B8D" w:rsidP="00251B8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 xml:space="preserve">• 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po</w:t>
      </w:r>
      <w:r w:rsidR="00607D0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ž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it</w:t>
      </w:r>
      <w:r w:rsidR="00607D0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m tepeln</w:t>
      </w:r>
      <w:r w:rsidR="00607D0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ě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nezpracovan</w:t>
      </w:r>
      <w:r w:rsidR="00607D0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ho ml</w:t>
      </w:r>
      <w:r w:rsidR="00607D0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ka </w:t>
      </w:r>
      <w:r w:rsidRPr="003C1F03">
        <w:rPr>
          <w:rFonts w:eastAsia="Times New Roman" w:cstheme="minorHAnsi"/>
          <w:sz w:val="24"/>
          <w:szCs w:val="24"/>
          <w:lang w:eastAsia="cs-CZ"/>
        </w:rPr>
        <w:t>infikovan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ý</w:t>
      </w:r>
      <w:r w:rsidRPr="003C1F03">
        <w:rPr>
          <w:rFonts w:eastAsia="Times New Roman" w:cstheme="minorHAnsi"/>
          <w:sz w:val="24"/>
          <w:szCs w:val="24"/>
          <w:lang w:eastAsia="cs-CZ"/>
        </w:rPr>
        <w:t>ch zv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ířat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(koz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sz w:val="24"/>
          <w:szCs w:val="24"/>
          <w:lang w:eastAsia="cs-CZ"/>
        </w:rPr>
        <w:t>, kravsk</w:t>
      </w:r>
      <w:r w:rsidR="00607D0A" w:rsidRPr="003C1F03">
        <w:rPr>
          <w:rFonts w:eastAsia="Times New Roman" w:cstheme="minorHAnsi"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sz w:val="24"/>
          <w:szCs w:val="24"/>
          <w:lang w:eastAsia="cs-CZ"/>
        </w:rPr>
        <w:t>)</w:t>
      </w:r>
    </w:p>
    <w:p w14:paraId="2C4FD89F" w14:textId="77777777" w:rsidR="00A07AA8" w:rsidRPr="003C1F03" w:rsidRDefault="00A07AA8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0E362095" w14:textId="1C9653A2" w:rsidR="00A07AA8" w:rsidRDefault="00B8637B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>Na rozdíl od boreliózy existuje u klíšťové encefalitidy očkování, které je spolehlivou prevencí. </w:t>
      </w:r>
    </w:p>
    <w:p w14:paraId="3F5519F3" w14:textId="059A9C57" w:rsidR="008260E6" w:rsidRPr="008260E6" w:rsidRDefault="008260E6" w:rsidP="008260E6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8260E6">
        <w:rPr>
          <w:rFonts w:eastAsia="Times New Roman" w:cstheme="minorHAnsi"/>
          <w:sz w:val="24"/>
          <w:szCs w:val="24"/>
          <w:lang w:eastAsia="cs-CZ"/>
        </w:rPr>
        <w:t xml:space="preserve">V České republice je hlášen nejvyšší počet případů klíšťové encefalitidy ze všech zemí Evropské unie. </w:t>
      </w:r>
      <w:r w:rsidR="00B446E0">
        <w:rPr>
          <w:rFonts w:eastAsia="Times New Roman" w:cstheme="minorHAnsi"/>
          <w:sz w:val="24"/>
          <w:szCs w:val="24"/>
          <w:lang w:eastAsia="cs-CZ"/>
        </w:rPr>
        <w:t>C</w:t>
      </w:r>
      <w:r w:rsidRPr="008260E6">
        <w:rPr>
          <w:rFonts w:eastAsia="Times New Roman" w:cstheme="minorHAnsi"/>
          <w:sz w:val="24"/>
          <w:szCs w:val="24"/>
          <w:lang w:eastAsia="cs-CZ"/>
        </w:rPr>
        <w:t xml:space="preserve">elá </w:t>
      </w:r>
      <w:r w:rsidRPr="008260E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Česká republika je </w:t>
      </w:r>
      <w:r w:rsidR="00B446E0">
        <w:rPr>
          <w:rFonts w:eastAsia="Times New Roman" w:cstheme="minorHAnsi"/>
          <w:b/>
          <w:bCs/>
          <w:sz w:val="24"/>
          <w:szCs w:val="24"/>
          <w:lang w:eastAsia="cs-CZ"/>
        </w:rPr>
        <w:t>zemí s </w:t>
      </w:r>
      <w:r w:rsidRPr="008260E6">
        <w:rPr>
          <w:rFonts w:eastAsia="Times New Roman" w:cstheme="minorHAnsi"/>
          <w:b/>
          <w:bCs/>
          <w:sz w:val="24"/>
          <w:szCs w:val="24"/>
          <w:lang w:eastAsia="cs-CZ"/>
        </w:rPr>
        <w:t>endemick</w:t>
      </w:r>
      <w:r w:rsidR="00B446E0">
        <w:rPr>
          <w:rFonts w:eastAsia="Times New Roman" w:cstheme="minorHAnsi"/>
          <w:b/>
          <w:bCs/>
          <w:sz w:val="24"/>
          <w:szCs w:val="24"/>
          <w:lang w:eastAsia="cs-CZ"/>
        </w:rPr>
        <w:t>ým výskytem onemocnění</w:t>
      </w:r>
      <w:r w:rsidR="000D4EED" w:rsidRPr="005E43C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B446E0" w:rsidRPr="00B446E0">
        <w:rPr>
          <w:rFonts w:eastAsia="Times New Roman" w:cstheme="minorHAnsi"/>
          <w:bCs/>
          <w:sz w:val="24"/>
          <w:szCs w:val="24"/>
          <w:lang w:eastAsia="cs-CZ"/>
        </w:rPr>
        <w:t>(</w:t>
      </w:r>
      <w:r w:rsidR="00B446E0">
        <w:rPr>
          <w:rFonts w:eastAsia="Times New Roman" w:cstheme="minorHAnsi"/>
          <w:bCs/>
          <w:sz w:val="24"/>
          <w:szCs w:val="24"/>
          <w:lang w:eastAsia="cs-CZ"/>
        </w:rPr>
        <w:t>nákaza, resp. infekční agens</w:t>
      </w:r>
      <w:r w:rsidR="00B446E0" w:rsidRPr="00B446E0">
        <w:rPr>
          <w:rFonts w:eastAsia="Times New Roman" w:cstheme="minorHAnsi"/>
          <w:bCs/>
          <w:sz w:val="24"/>
          <w:szCs w:val="24"/>
          <w:lang w:eastAsia="cs-CZ"/>
        </w:rPr>
        <w:t xml:space="preserve"> se vyskytuje na celém území ČR)</w:t>
      </w:r>
      <w:r w:rsidR="00B446E0">
        <w:rPr>
          <w:rFonts w:eastAsia="Times New Roman" w:cstheme="minorHAnsi"/>
          <w:bCs/>
          <w:sz w:val="24"/>
          <w:szCs w:val="24"/>
          <w:lang w:eastAsia="cs-CZ"/>
        </w:rPr>
        <w:t>.</w:t>
      </w:r>
      <w:r w:rsidR="00B446E0" w:rsidRPr="00B446E0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B446E0">
        <w:rPr>
          <w:rFonts w:eastAsia="Times New Roman" w:cstheme="minorHAnsi"/>
          <w:bCs/>
          <w:sz w:val="24"/>
          <w:szCs w:val="24"/>
          <w:lang w:eastAsia="cs-CZ"/>
        </w:rPr>
        <w:t>P</w:t>
      </w:r>
      <w:r w:rsidR="00B446E0" w:rsidRPr="00B446E0">
        <w:rPr>
          <w:rFonts w:eastAsia="Times New Roman" w:cstheme="minorHAnsi"/>
          <w:bCs/>
          <w:sz w:val="24"/>
          <w:szCs w:val="24"/>
          <w:lang w:eastAsia="cs-CZ"/>
        </w:rPr>
        <w:t>řenašečem viru KE je klíště, rezervoárem jsou volně žijící zvířata, psi, ptáci, hlodavci, hospodářská zvířata pasoucí se v přírodě</w:t>
      </w:r>
      <w:r w:rsidR="006D25C7">
        <w:rPr>
          <w:rFonts w:eastAsia="Times New Roman" w:cstheme="minorHAnsi"/>
          <w:b/>
          <w:bCs/>
          <w:sz w:val="24"/>
          <w:szCs w:val="24"/>
          <w:lang w:eastAsia="cs-CZ"/>
        </w:rPr>
        <w:t>. Vzhledem k výše zmíněným skutečnostem,</w:t>
      </w:r>
      <w:r w:rsidRPr="008260E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je očkování proti klíšťové encefalitidě doporučeno</w:t>
      </w:r>
      <w:r w:rsidR="004455A3" w:rsidRPr="005E43C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všem</w:t>
      </w:r>
      <w:r w:rsidRPr="008260E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dětem i dospělým, kteří zde žijí nebo se zde zdržují.</w:t>
      </w:r>
    </w:p>
    <w:p w14:paraId="03D8F24F" w14:textId="2BEEC33B" w:rsidR="008260E6" w:rsidRPr="003C1F03" w:rsidRDefault="008260E6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22B3B9C0" w14:textId="01C48129" w:rsidR="007756CB" w:rsidRPr="003C1F03" w:rsidRDefault="00656DF4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8260E6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6A9BA363" wp14:editId="6FD7EE39">
            <wp:extent cx="5760720" cy="21634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C2E6" w14:textId="77777777" w:rsidR="007D7A59" w:rsidRDefault="007D7A59" w:rsidP="00FE508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029DCED" w14:textId="77777777" w:rsidR="007D7A59" w:rsidRDefault="007D7A59" w:rsidP="00FE508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10D551A" w14:textId="77777777" w:rsidR="007D7A59" w:rsidRDefault="007D7A59" w:rsidP="00FE508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304409F" w14:textId="77777777" w:rsidR="006E54A6" w:rsidRDefault="006E54A6" w:rsidP="00FE508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DBEDD01" w14:textId="065D43D3" w:rsidR="00B4089E" w:rsidRDefault="00515465" w:rsidP="003054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BCC890D" wp14:editId="1130E960">
            <wp:simplePos x="0" y="0"/>
            <wp:positionH relativeFrom="column">
              <wp:posOffset>2970530</wp:posOffset>
            </wp:positionH>
            <wp:positionV relativeFrom="paragraph">
              <wp:posOffset>308610</wp:posOffset>
            </wp:positionV>
            <wp:extent cx="2788920" cy="1714500"/>
            <wp:effectExtent l="0" t="0" r="11430" b="0"/>
            <wp:wrapTight wrapText="bothSides">
              <wp:wrapPolygon edited="0">
                <wp:start x="148" y="0"/>
                <wp:lineTo x="0" y="720"/>
                <wp:lineTo x="0" y="20880"/>
                <wp:lineTo x="148" y="21360"/>
                <wp:lineTo x="21393" y="21360"/>
                <wp:lineTo x="21541" y="20880"/>
                <wp:lineTo x="21541" y="480"/>
                <wp:lineTo x="21246" y="0"/>
                <wp:lineTo x="148" y="0"/>
              </wp:wrapPolygon>
            </wp:wrapTight>
            <wp:docPr id="132456972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2C03E39-485B-3FED-F20B-FE9DB85559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D826C78" wp14:editId="79DD73EB">
            <wp:simplePos x="0" y="0"/>
            <wp:positionH relativeFrom="column">
              <wp:posOffset>-1270</wp:posOffset>
            </wp:positionH>
            <wp:positionV relativeFrom="paragraph">
              <wp:posOffset>369570</wp:posOffset>
            </wp:positionV>
            <wp:extent cx="2971800" cy="1653540"/>
            <wp:effectExtent l="0" t="0" r="0" b="3810"/>
            <wp:wrapTight wrapText="bothSides">
              <wp:wrapPolygon edited="0">
                <wp:start x="138" y="0"/>
                <wp:lineTo x="0" y="747"/>
                <wp:lineTo x="0" y="20903"/>
                <wp:lineTo x="138" y="21401"/>
                <wp:lineTo x="21323" y="21401"/>
                <wp:lineTo x="21462" y="20903"/>
                <wp:lineTo x="21462" y="747"/>
                <wp:lineTo x="21323" y="0"/>
                <wp:lineTo x="138" y="0"/>
              </wp:wrapPolygon>
            </wp:wrapTight>
            <wp:docPr id="1166039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ABD0724-F18C-E482-932D-CA135277F4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A59">
        <w:rPr>
          <w:rFonts w:eastAsia="Times New Roman" w:cstheme="minorHAnsi"/>
          <w:color w:val="000000"/>
          <w:sz w:val="24"/>
          <w:szCs w:val="24"/>
          <w:lang w:eastAsia="cs-CZ"/>
        </w:rPr>
        <w:t>Počet hlášených případů K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líšťovou encefalitidou</w:t>
      </w:r>
      <w:r w:rsidR="007D7A5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Pardubickém kraji</w:t>
      </w:r>
      <w:r w:rsidR="004F0AD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a v okresu Chrudim</w:t>
      </w:r>
      <w:r w:rsidR="004F0AD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221338B7" w14:textId="7D41C721" w:rsidR="004F0AD6" w:rsidRDefault="004F0AD6" w:rsidP="003054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p w14:paraId="5F0251D0" w14:textId="0A1C476F" w:rsidR="00FE508E" w:rsidRPr="003C1F03" w:rsidRDefault="00FE508E" w:rsidP="00FE508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líšťata se nevyskytují </w:t>
      </w:r>
      <w:r w:rsidRPr="00DD307F">
        <w:rPr>
          <w:rFonts w:eastAsia="Times New Roman" w:cstheme="minorHAnsi"/>
          <w:color w:val="000000"/>
          <w:sz w:val="24"/>
          <w:szCs w:val="24"/>
          <w:lang w:eastAsia="cs-CZ"/>
        </w:rPr>
        <w:t>jen v lesích a na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loukách, ale všude tam, kde je travnatý porost do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metru, vlhko a teplota nad 5 stupňů. Lesy, především listnaté a smíšené</w:t>
      </w:r>
      <w:r w:rsidR="005D2B95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jsou sice 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pickým domovem klíštěte obecného, setkat se s ním ale můžete i na zahrádce, na louce či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městském parku. Klíště se hojně vyskytuje také na březích řek a rybníků a na okrajích lesních cest. Hygienické stanice opakovaně upozorňují, že klíšťata se běžně vyskytují také v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městské zástavbě, můžete je tedy mít i na zahradě.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Přinést si domů klíště mohou lidé i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z procházky s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pejskem</w:t>
      </w:r>
      <w:r w:rsidR="0016484A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nebo po chvilce strávené na zahradě nebo v parku.</w:t>
      </w:r>
      <w:r w:rsidRPr="003C1F03">
        <w:rPr>
          <w:rFonts w:eastAsia="Times New Roman" w:cstheme="minorHAnsi"/>
          <w:color w:val="000000"/>
          <w:sz w:val="24"/>
          <w:szCs w:val="24"/>
          <w:vertAlign w:val="superscript"/>
          <w:lang w:eastAsia="cs-CZ"/>
        </w:rPr>
        <w:t xml:space="preserve"> 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to jsou činnosti, které většina provozuje denně bez ohledu na věk. Je tedy nutné účinně pomáhat chránit všechny, zvlášť starší populaci.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34518C04" w14:textId="77777777" w:rsidR="00D63784" w:rsidRDefault="00D63784" w:rsidP="00A07AA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190F1EF" w14:textId="6556218A" w:rsidR="004D375B" w:rsidRDefault="00D63784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Očkování je účinnou ochranou proti klíšťové encefalitidě!</w:t>
      </w:r>
    </w:p>
    <w:p w14:paraId="187FC537" w14:textId="6DEEE9EC" w:rsidR="007756CB" w:rsidRDefault="007756CB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 xml:space="preserve">Česká republika je zemí, kde je dlouhodobě </w:t>
      </w:r>
      <w:r w:rsidRPr="005E43CC">
        <w:rPr>
          <w:rFonts w:eastAsia="Times New Roman" w:cstheme="minorHAnsi"/>
          <w:b/>
          <w:bCs/>
          <w:sz w:val="24"/>
          <w:szCs w:val="24"/>
          <w:lang w:eastAsia="cs-CZ"/>
        </w:rPr>
        <w:t>nejnižší proočkovanost z endemických zemí</w:t>
      </w:r>
      <w:r w:rsidRPr="003C1F03">
        <w:rPr>
          <w:rFonts w:eastAsia="Times New Roman" w:cstheme="minorHAnsi"/>
          <w:sz w:val="24"/>
          <w:szCs w:val="24"/>
          <w:lang w:eastAsia="cs-CZ"/>
        </w:rPr>
        <w:t>. Zatímco v sousedním Rakousku je proočkovanost populace 8</w:t>
      </w:r>
      <w:r w:rsidR="00963280" w:rsidRPr="003C1F03">
        <w:rPr>
          <w:rFonts w:eastAsia="Times New Roman" w:cstheme="minorHAnsi"/>
          <w:sz w:val="24"/>
          <w:szCs w:val="24"/>
          <w:lang w:eastAsia="cs-CZ"/>
        </w:rPr>
        <w:t>3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%, v tuzemsku se pohybuje v průměru kolem 3</w:t>
      </w:r>
      <w:r w:rsidR="00963280" w:rsidRPr="003C1F03">
        <w:rPr>
          <w:rFonts w:eastAsia="Times New Roman" w:cstheme="minorHAnsi"/>
          <w:sz w:val="24"/>
          <w:szCs w:val="24"/>
          <w:lang w:eastAsia="cs-CZ"/>
        </w:rPr>
        <w:t>8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%. </w:t>
      </w:r>
      <w:r w:rsidR="00915B14" w:rsidRPr="003C1F03">
        <w:rPr>
          <w:rFonts w:eastAsia="Times New Roman" w:cstheme="minorHAnsi"/>
          <w:sz w:val="24"/>
          <w:szCs w:val="24"/>
          <w:lang w:eastAsia="cs-CZ"/>
        </w:rPr>
        <w:t xml:space="preserve">Ale třeba u osob nad 35 let je </w:t>
      </w:r>
      <w:r w:rsidR="003939BE" w:rsidRPr="003C1F03">
        <w:rPr>
          <w:rFonts w:eastAsia="Times New Roman" w:cstheme="minorHAnsi"/>
          <w:sz w:val="24"/>
          <w:szCs w:val="24"/>
          <w:lang w:eastAsia="cs-CZ"/>
        </w:rPr>
        <w:t xml:space="preserve">průměrná </w:t>
      </w:r>
      <w:r w:rsidR="00915B14" w:rsidRPr="003C1F03">
        <w:rPr>
          <w:rFonts w:eastAsia="Times New Roman" w:cstheme="minorHAnsi"/>
          <w:sz w:val="24"/>
          <w:szCs w:val="24"/>
          <w:lang w:eastAsia="cs-CZ"/>
        </w:rPr>
        <w:t xml:space="preserve">proočkovanost pouze </w:t>
      </w:r>
      <w:r w:rsidR="003939BE" w:rsidRPr="003C1F03">
        <w:rPr>
          <w:rFonts w:eastAsia="Times New Roman" w:cstheme="minorHAnsi"/>
          <w:sz w:val="24"/>
          <w:szCs w:val="24"/>
          <w:lang w:eastAsia="cs-CZ"/>
        </w:rPr>
        <w:t>33,7%.</w:t>
      </w:r>
    </w:p>
    <w:p w14:paraId="15198BE3" w14:textId="7838CB99" w:rsidR="004D4E18" w:rsidRDefault="004D4E18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35E7B6C0" w14:textId="44E6CB37" w:rsidR="004D4E18" w:rsidRDefault="004D4E18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4D4E18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0C49D281" wp14:editId="4A0BE1EB">
            <wp:extent cx="5760720" cy="61531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C476" w14:textId="6CF15349" w:rsidR="004D4E18" w:rsidRDefault="00F5409C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F5409C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215D4979" wp14:editId="26194542">
            <wp:extent cx="5623560" cy="3983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23" cy="40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39FF" w14:textId="3D9E55F8" w:rsidR="009037D1" w:rsidRPr="003C1F03" w:rsidRDefault="009037D1" w:rsidP="00A07AA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lastRenderedPageBreak/>
        <w:t xml:space="preserve">Závažnost onemocnění obvykle stoupá s věkem. Horší komplikované průběhy s následky jsou především pozorovány u osob středního a vyššího věku. </w:t>
      </w:r>
      <w:r w:rsidR="007756CB" w:rsidRPr="006D25C7">
        <w:rPr>
          <w:rFonts w:eastAsia="Times New Roman" w:cstheme="minorHAnsi"/>
          <w:b/>
          <w:sz w:val="24"/>
          <w:szCs w:val="24"/>
          <w:lang w:eastAsia="cs-CZ"/>
        </w:rPr>
        <w:t>Od ledna 2022 je očkování proti klíšťové encefalitidě hrazeno ze zdravotního pojištění pro lidi nad 50 let.</w:t>
      </w:r>
      <w:r w:rsidR="007756CB" w:rsidRPr="003C1F03">
        <w:rPr>
          <w:rFonts w:eastAsia="Times New Roman" w:cstheme="minorHAnsi"/>
          <w:sz w:val="24"/>
          <w:szCs w:val="24"/>
          <w:lang w:eastAsia="cs-CZ"/>
        </w:rPr>
        <w:t xml:space="preserve"> Ostatní mohou využít příspěvků pojišťoven v rámci preventivních programů.</w:t>
      </w:r>
    </w:p>
    <w:p w14:paraId="458B5E8D" w14:textId="77777777" w:rsidR="00A07AA8" w:rsidRPr="003C1F03" w:rsidRDefault="00A07AA8" w:rsidP="00A07AA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69B740A" w14:textId="7341DB7F" w:rsidR="006D25C7" w:rsidRDefault="0048129B" w:rsidP="006D25C7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E43C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Důvody nízké proočkovanosti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 České republice jsou různé. Podle průzkumu si totiž třetina lidí myslí, že na klíšťovou encefalitidu zabírají antibiotika. Pouze </w:t>
      </w:r>
      <w:r w:rsidR="00EC3BE5" w:rsidRPr="003C1F03">
        <w:rPr>
          <w:rFonts w:eastAsia="Times New Roman" w:cstheme="minorHAnsi"/>
          <w:color w:val="000000"/>
          <w:sz w:val="24"/>
          <w:szCs w:val="24"/>
          <w:lang w:eastAsia="cs-CZ"/>
        </w:rPr>
        <w:t>12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ví, že </w:t>
      </w:r>
      <w:r w:rsidR="00645555" w:rsidRPr="003C1F03">
        <w:rPr>
          <w:rFonts w:eastAsia="Times New Roman" w:cstheme="minorHAnsi"/>
          <w:color w:val="000000"/>
          <w:sz w:val="24"/>
          <w:szCs w:val="24"/>
          <w:lang w:eastAsia="cs-CZ"/>
        </w:rPr>
        <w:t>neexistuje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specifická léčba</w:t>
      </w:r>
      <w:r w:rsidR="007A3AA9"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EA12CD" w:rsidRPr="003C1F03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D51BC3" w:rsidRPr="003C1F03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EA12CD"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dotazovaných považuje očkování proti klíšťové encefalitidě za příliš drahé</w:t>
      </w:r>
      <w:r w:rsidR="00DB730D" w:rsidRPr="003C1F03">
        <w:rPr>
          <w:rFonts w:eastAsia="Times New Roman" w:cstheme="minorHAnsi"/>
          <w:color w:val="000000"/>
          <w:sz w:val="24"/>
          <w:szCs w:val="24"/>
          <w:lang w:eastAsia="cs-CZ"/>
        </w:rPr>
        <w:t>, 36</w:t>
      </w:r>
      <w:r w:rsidR="00C278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B730D" w:rsidRPr="003C1F03">
        <w:rPr>
          <w:rFonts w:eastAsia="Times New Roman" w:cstheme="minorHAnsi"/>
          <w:color w:val="000000"/>
          <w:sz w:val="24"/>
          <w:szCs w:val="24"/>
          <w:lang w:eastAsia="cs-CZ"/>
        </w:rPr>
        <w:t>% preferuje jiné ochranné prostředky</w:t>
      </w:r>
      <w:r w:rsidR="006D25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(repelenty, vhodné oblečení)</w:t>
      </w:r>
      <w:r w:rsidR="00DB730D"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A12CD" w:rsidRPr="003C1F03">
        <w:rPr>
          <w:rFonts w:eastAsia="Times New Roman" w:cstheme="minorHAnsi"/>
          <w:color w:val="000000"/>
          <w:sz w:val="24"/>
          <w:szCs w:val="24"/>
          <w:lang w:eastAsia="cs-CZ"/>
        </w:rPr>
        <w:t>a 2</w:t>
      </w:r>
      <w:r w:rsidR="00EF4009" w:rsidRPr="003C1F03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C278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A12CD" w:rsidRPr="003C1F03">
        <w:rPr>
          <w:rFonts w:eastAsia="Times New Roman" w:cstheme="minorHAnsi"/>
          <w:color w:val="000000"/>
          <w:sz w:val="24"/>
          <w:szCs w:val="24"/>
          <w:lang w:eastAsia="cs-CZ"/>
        </w:rPr>
        <w:t>% si myslí, že nenavštěvuje rizikové oblasti.</w:t>
      </w:r>
      <w:r w:rsidR="006D25C7" w:rsidRPr="006D25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7428DCD0" w14:textId="482F9E82" w:rsidR="00DE5D1B" w:rsidRPr="003C1F03" w:rsidRDefault="006D25C7" w:rsidP="00DE5D1B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Výrazný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problém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em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i </w:t>
      </w:r>
      <w:r w:rsidRPr="005E43C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dodržování očkovacího schématu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>, které se skládá ze 3 základních dávek a pravidelného přeočkování. Aktuální průzkum z roku 2022 říká, že na druhou dávku přijde jen 70 % očkovaných a na třetí už jen 45 %. Pro první posilující dávku přijde už jen 27</w:t>
      </w:r>
      <w:r w:rsidR="00CE68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3C1F0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%. Množství látek účinných proti viru klíšťové encefalitidy se ale v krvi postupně snižuje, proto je podstatné, aby každý člověk dokončil základní očkovací schéma a pravidelně chodil i na přeočkování. </w:t>
      </w:r>
    </w:p>
    <w:p w14:paraId="49914391" w14:textId="77777777" w:rsidR="00D63784" w:rsidRDefault="00871EA6" w:rsidP="00A07A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63784">
        <w:rPr>
          <w:rFonts w:eastAsia="Times New Roman" w:cstheme="minorHAnsi"/>
          <w:color w:val="000000"/>
          <w:sz w:val="24"/>
          <w:szCs w:val="24"/>
          <w:lang w:eastAsia="cs-CZ"/>
        </w:rPr>
        <w:t>Očkování je možné v průběhu celého roku</w:t>
      </w:r>
      <w:r w:rsidR="0031232B" w:rsidRPr="00D63784">
        <w:rPr>
          <w:rFonts w:eastAsia="Times New Roman" w:cstheme="minorHAnsi"/>
          <w:color w:val="000000"/>
          <w:sz w:val="24"/>
          <w:szCs w:val="24"/>
          <w:lang w:eastAsia="cs-CZ"/>
        </w:rPr>
        <w:t>, probíhá ve třech základních dávkách a následných přeočkováních</w:t>
      </w:r>
      <w:r w:rsidRPr="00D6378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011261" w:rsidRPr="00D63784">
        <w:rPr>
          <w:rFonts w:eastAsia="Times New Roman" w:cstheme="minorHAnsi"/>
          <w:color w:val="000000"/>
          <w:sz w:val="24"/>
          <w:szCs w:val="24"/>
          <w:lang w:eastAsia="cs-CZ"/>
        </w:rPr>
        <w:t>Patří mezi očkování nepovinná</w:t>
      </w:r>
      <w:r w:rsidR="00C357BE" w:rsidRPr="00D6378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prováděná na žádost pacienta. </w:t>
      </w:r>
      <w:r w:rsidR="0031232B" w:rsidRPr="00D63784">
        <w:rPr>
          <w:rFonts w:eastAsia="Times New Roman" w:cstheme="minorHAnsi"/>
          <w:color w:val="000000"/>
          <w:sz w:val="24"/>
          <w:szCs w:val="24"/>
          <w:lang w:eastAsia="cs-CZ"/>
        </w:rPr>
        <w:t>Očkování proti klíšťové encefalitidě může proběhnout u praktického lékaře pro děti a dorost, praktického lékaře, nebo ve specializovaných očkovacích centrech</w:t>
      </w:r>
      <w:r w:rsidR="00C731E8" w:rsidRPr="00D6378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198E5D36" w14:textId="77777777" w:rsidR="00D63784" w:rsidRDefault="00D63784" w:rsidP="00A07A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29126A4" w14:textId="64D9FB66" w:rsidR="00D76A69" w:rsidRDefault="001E6ADC" w:rsidP="00A07AA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D6378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Očkování </w:t>
      </w:r>
      <w:r w:rsidR="00C731E8" w:rsidRPr="00D6378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i přeočkování </w:t>
      </w:r>
      <w:r w:rsidRPr="00D6378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proti KE je </w:t>
      </w:r>
      <w:r w:rsidR="00C731E8" w:rsidRPr="00D6378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všem </w:t>
      </w:r>
      <w:r w:rsidRPr="00D6378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od 50 let hrazeno z </w:t>
      </w:r>
      <w:r w:rsidR="00C731E8" w:rsidRPr="00D6378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veřejného zdravotního pojištění!</w:t>
      </w:r>
    </w:p>
    <w:p w14:paraId="14D78117" w14:textId="77777777" w:rsidR="00D63784" w:rsidRPr="00D63784" w:rsidRDefault="00D63784" w:rsidP="00A07A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84F5229" w14:textId="50472A94" w:rsidR="00D63784" w:rsidRDefault="00D63784" w:rsidP="00E7649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17C11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55395F8F" wp14:editId="5FAD425B">
            <wp:extent cx="5760720" cy="2932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6A3F" w14:textId="64106504" w:rsidR="00E76492" w:rsidRPr="003C1F03" w:rsidRDefault="00E76492" w:rsidP="00E7649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Správná technika odstra</w:t>
      </w:r>
      <w:r w:rsidR="0000146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ň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ov</w:t>
      </w:r>
      <w:r w:rsidR="00D3435A">
        <w:rPr>
          <w:rFonts w:eastAsia="Times New Roman" w:cstheme="minorHAnsi"/>
          <w:b/>
          <w:bCs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n</w:t>
      </w:r>
      <w:r w:rsidR="00D3435A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kl</w:t>
      </w:r>
      <w:r w:rsidR="0000146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íšť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at</w:t>
      </w:r>
    </w:p>
    <w:p w14:paraId="38BFD214" w14:textId="77777777" w:rsidR="001E3F22" w:rsidRDefault="001E3F22" w:rsidP="00E764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FBFD977" w14:textId="469E0F5A" w:rsidR="00E76492" w:rsidRPr="003C1F03" w:rsidRDefault="00E76492" w:rsidP="00E7649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>Co nejd</w:t>
      </w:r>
      <w:r w:rsidR="0000146A" w:rsidRPr="003C1F03">
        <w:rPr>
          <w:rFonts w:eastAsia="Times New Roman" w:cstheme="minorHAnsi"/>
          <w:sz w:val="24"/>
          <w:szCs w:val="24"/>
          <w:lang w:eastAsia="cs-CZ"/>
        </w:rPr>
        <w:t>říve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po n</w:t>
      </w:r>
      <w:r w:rsidR="0000146A" w:rsidRPr="003C1F03">
        <w:rPr>
          <w:rFonts w:eastAsia="Times New Roman" w:cstheme="minorHAnsi"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sz w:val="24"/>
          <w:szCs w:val="24"/>
          <w:lang w:eastAsia="cs-CZ"/>
        </w:rPr>
        <w:t>vratu prohl</w:t>
      </w:r>
      <w:r w:rsidR="0000146A" w:rsidRPr="003C1F03">
        <w:rPr>
          <w:rFonts w:eastAsia="Times New Roman" w:cstheme="minorHAnsi"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sz w:val="24"/>
          <w:szCs w:val="24"/>
          <w:lang w:eastAsia="cs-CZ"/>
        </w:rPr>
        <w:t>dneme cel</w:t>
      </w:r>
      <w:r w:rsidR="0000146A" w:rsidRPr="003C1F03">
        <w:rPr>
          <w:rFonts w:eastAsia="Times New Roman" w:cstheme="minorHAnsi"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t</w:t>
      </w:r>
      <w:r w:rsidR="0000146A" w:rsidRPr="003C1F03">
        <w:rPr>
          <w:rFonts w:eastAsia="Times New Roman" w:cstheme="minorHAnsi"/>
          <w:sz w:val="24"/>
          <w:szCs w:val="24"/>
          <w:lang w:eastAsia="cs-CZ"/>
        </w:rPr>
        <w:t>ě</w:t>
      </w:r>
      <w:r w:rsidRPr="003C1F03">
        <w:rPr>
          <w:rFonts w:eastAsia="Times New Roman" w:cstheme="minorHAnsi"/>
          <w:sz w:val="24"/>
          <w:szCs w:val="24"/>
          <w:lang w:eastAsia="cs-CZ"/>
        </w:rPr>
        <w:t>lo a pokud nalezneme kl</w:t>
      </w:r>
      <w:r w:rsidR="00E65994" w:rsidRPr="003C1F03">
        <w:rPr>
          <w:rFonts w:eastAsia="Times New Roman" w:cstheme="minorHAnsi"/>
          <w:sz w:val="24"/>
          <w:szCs w:val="24"/>
          <w:lang w:eastAsia="cs-CZ"/>
        </w:rPr>
        <w:t>íš</w:t>
      </w:r>
      <w:r w:rsidR="00D00160">
        <w:rPr>
          <w:rFonts w:eastAsia="Times New Roman" w:cstheme="minorHAnsi"/>
          <w:sz w:val="24"/>
          <w:szCs w:val="24"/>
          <w:lang w:eastAsia="cs-CZ"/>
        </w:rPr>
        <w:t>t</w:t>
      </w:r>
      <w:r w:rsidR="00D3435A">
        <w:rPr>
          <w:rFonts w:eastAsia="Times New Roman" w:cstheme="minorHAnsi"/>
          <w:sz w:val="24"/>
          <w:szCs w:val="24"/>
          <w:lang w:eastAsia="cs-CZ"/>
        </w:rPr>
        <w:t>ě</w:t>
      </w:r>
      <w:r w:rsidRPr="003C1F03">
        <w:rPr>
          <w:rFonts w:eastAsia="Times New Roman" w:cstheme="minorHAnsi"/>
          <w:sz w:val="24"/>
          <w:szCs w:val="24"/>
          <w:lang w:eastAsia="cs-CZ"/>
        </w:rPr>
        <w:t>, ihned je</w:t>
      </w:r>
      <w:r w:rsidR="00E65994" w:rsidRPr="003C1F0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1F03">
        <w:rPr>
          <w:rFonts w:eastAsia="Times New Roman" w:cstheme="minorHAnsi"/>
          <w:sz w:val="24"/>
          <w:szCs w:val="24"/>
          <w:lang w:eastAsia="cs-CZ"/>
        </w:rPr>
        <w:t>odstran</w:t>
      </w:r>
      <w:r w:rsidR="00E65994" w:rsidRPr="003C1F03">
        <w:rPr>
          <w:rFonts w:eastAsia="Times New Roman" w:cstheme="minorHAnsi"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me. </w:t>
      </w:r>
    </w:p>
    <w:p w14:paraId="4FF91F2D" w14:textId="3FDA0120" w:rsidR="00E76492" w:rsidRPr="003C1F03" w:rsidRDefault="00E76492" w:rsidP="00E76492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="00D3435A">
        <w:rPr>
          <w:rFonts w:eastAsia="Times New Roman" w:cstheme="minorHAnsi"/>
          <w:b/>
          <w:bCs/>
          <w:sz w:val="24"/>
          <w:szCs w:val="24"/>
          <w:lang w:eastAsia="cs-CZ"/>
        </w:rPr>
        <w:t>ř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ed manipulac</w:t>
      </w:r>
      <w:r w:rsidR="007A48B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 kl</w:t>
      </w:r>
      <w:r w:rsidR="007A48B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íštětem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nejprve m</w:t>
      </w:r>
      <w:r w:rsidR="007A48BA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sto dezinfikujeme </w:t>
      </w:r>
      <w:r w:rsidRPr="003C1F03">
        <w:rPr>
          <w:rFonts w:eastAsia="Times New Roman" w:cstheme="minorHAnsi"/>
          <w:sz w:val="24"/>
          <w:szCs w:val="24"/>
          <w:lang w:eastAsia="cs-CZ"/>
        </w:rPr>
        <w:t>(nejl</w:t>
      </w:r>
      <w:r w:rsidR="007A48BA" w:rsidRPr="003C1F03">
        <w:rPr>
          <w:rFonts w:eastAsia="Times New Roman" w:cstheme="minorHAnsi"/>
          <w:sz w:val="24"/>
          <w:szCs w:val="24"/>
          <w:lang w:eastAsia="cs-CZ"/>
        </w:rPr>
        <w:t>é</w:t>
      </w:r>
      <w:r w:rsidRPr="003C1F03">
        <w:rPr>
          <w:rFonts w:eastAsia="Times New Roman" w:cstheme="minorHAnsi"/>
          <w:sz w:val="24"/>
          <w:szCs w:val="24"/>
          <w:lang w:eastAsia="cs-CZ"/>
        </w:rPr>
        <w:t>pe p</w:t>
      </w:r>
      <w:r w:rsidR="007A48BA" w:rsidRPr="003C1F03">
        <w:rPr>
          <w:rFonts w:eastAsia="Times New Roman" w:cstheme="minorHAnsi"/>
          <w:sz w:val="24"/>
          <w:szCs w:val="24"/>
          <w:lang w:eastAsia="cs-CZ"/>
        </w:rPr>
        <w:t>ří</w:t>
      </w:r>
      <w:r w:rsidRPr="003C1F03">
        <w:rPr>
          <w:rFonts w:eastAsia="Times New Roman" w:cstheme="minorHAnsi"/>
          <w:sz w:val="24"/>
          <w:szCs w:val="24"/>
          <w:lang w:eastAsia="cs-CZ"/>
        </w:rPr>
        <w:t>pravkem</w:t>
      </w:r>
      <w:r w:rsidR="007A48BA" w:rsidRPr="003C1F0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1F03">
        <w:rPr>
          <w:rFonts w:eastAsia="Times New Roman" w:cstheme="minorHAnsi"/>
          <w:sz w:val="24"/>
          <w:szCs w:val="24"/>
          <w:lang w:eastAsia="cs-CZ"/>
        </w:rPr>
        <w:t>s obsahem j</w:t>
      </w:r>
      <w:r w:rsidR="007A48BA" w:rsidRPr="003C1F03">
        <w:rPr>
          <w:rFonts w:eastAsia="Times New Roman" w:cstheme="minorHAnsi"/>
          <w:sz w:val="24"/>
          <w:szCs w:val="24"/>
          <w:lang w:eastAsia="cs-CZ"/>
        </w:rPr>
        <w:t>ó</w:t>
      </w:r>
      <w:r w:rsidRPr="003C1F03">
        <w:rPr>
          <w:rFonts w:eastAsia="Times New Roman" w:cstheme="minorHAnsi"/>
          <w:sz w:val="24"/>
          <w:szCs w:val="24"/>
          <w:lang w:eastAsia="cs-CZ"/>
        </w:rPr>
        <w:t>du), t</w:t>
      </w:r>
      <w:r w:rsidR="007A48BA" w:rsidRPr="003C1F03">
        <w:rPr>
          <w:rFonts w:eastAsia="Times New Roman" w:cstheme="minorHAnsi"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sz w:val="24"/>
          <w:szCs w:val="24"/>
          <w:lang w:eastAsia="cs-CZ"/>
        </w:rPr>
        <w:t>m kl</w:t>
      </w:r>
      <w:r w:rsidR="007A48BA" w:rsidRPr="003C1F03">
        <w:rPr>
          <w:rFonts w:eastAsia="Times New Roman" w:cstheme="minorHAnsi"/>
          <w:sz w:val="24"/>
          <w:szCs w:val="24"/>
          <w:lang w:eastAsia="cs-CZ"/>
        </w:rPr>
        <w:t>íště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usmrt</w:t>
      </w:r>
      <w:r w:rsidR="00201969" w:rsidRPr="003C1F03">
        <w:rPr>
          <w:rFonts w:eastAsia="Times New Roman" w:cstheme="minorHAnsi"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sz w:val="24"/>
          <w:szCs w:val="24"/>
          <w:lang w:eastAsia="cs-CZ"/>
        </w:rPr>
        <w:t>me</w:t>
      </w:r>
    </w:p>
    <w:p w14:paraId="232DF2CB" w14:textId="22524297" w:rsidR="00E76492" w:rsidRPr="003C1F03" w:rsidRDefault="00E76492" w:rsidP="00201969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>kl</w:t>
      </w:r>
      <w:r w:rsidR="00201969" w:rsidRPr="003C1F03">
        <w:rPr>
          <w:rFonts w:eastAsia="Times New Roman" w:cstheme="minorHAnsi"/>
          <w:sz w:val="24"/>
          <w:szCs w:val="24"/>
          <w:lang w:eastAsia="cs-CZ"/>
        </w:rPr>
        <w:t>íště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te se 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nikdy nedot</w:t>
      </w:r>
      <w:r w:rsidR="00201969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ý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k</w:t>
      </w:r>
      <w:r w:rsidR="00201969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me rukama</w:t>
      </w:r>
    </w:p>
    <w:p w14:paraId="791C611E" w14:textId="3B79009E" w:rsidR="00E76492" w:rsidRPr="003C1F03" w:rsidRDefault="00E76492" w:rsidP="00E76492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>k odstran</w:t>
      </w:r>
      <w:r w:rsidR="00201969" w:rsidRPr="003C1F03">
        <w:rPr>
          <w:rFonts w:eastAsia="Times New Roman" w:cstheme="minorHAnsi"/>
          <w:sz w:val="24"/>
          <w:szCs w:val="24"/>
          <w:lang w:eastAsia="cs-CZ"/>
        </w:rPr>
        <w:t>ění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kl</w:t>
      </w:r>
      <w:r w:rsidR="00201969" w:rsidRPr="003C1F03">
        <w:rPr>
          <w:rFonts w:eastAsia="Times New Roman" w:cstheme="minorHAnsi"/>
          <w:sz w:val="24"/>
          <w:szCs w:val="24"/>
          <w:lang w:eastAsia="cs-CZ"/>
        </w:rPr>
        <w:t>íště</w:t>
      </w:r>
      <w:r w:rsidRPr="003C1F03">
        <w:rPr>
          <w:rFonts w:eastAsia="Times New Roman" w:cstheme="minorHAnsi"/>
          <w:sz w:val="24"/>
          <w:szCs w:val="24"/>
          <w:lang w:eastAsia="cs-CZ"/>
        </w:rPr>
        <w:t>te je nejvhodn</w:t>
      </w:r>
      <w:r w:rsidR="00201969" w:rsidRPr="003C1F03">
        <w:rPr>
          <w:rFonts w:eastAsia="Times New Roman" w:cstheme="minorHAnsi"/>
          <w:sz w:val="24"/>
          <w:szCs w:val="24"/>
          <w:lang w:eastAsia="cs-CZ"/>
        </w:rPr>
        <w:t>ější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pou</w:t>
      </w:r>
      <w:r w:rsidR="00B74CD3" w:rsidRPr="003C1F03">
        <w:rPr>
          <w:rFonts w:eastAsia="Times New Roman" w:cstheme="minorHAnsi"/>
          <w:sz w:val="24"/>
          <w:szCs w:val="24"/>
          <w:lang w:eastAsia="cs-CZ"/>
        </w:rPr>
        <w:t>ží</w:t>
      </w:r>
      <w:r w:rsidRPr="003C1F03">
        <w:rPr>
          <w:rFonts w:eastAsia="Times New Roman" w:cstheme="minorHAnsi"/>
          <w:sz w:val="24"/>
          <w:szCs w:val="24"/>
          <w:lang w:eastAsia="cs-CZ"/>
        </w:rPr>
        <w:t>t pinzetu, kterou uchop</w:t>
      </w:r>
      <w:r w:rsidR="00B74CD3" w:rsidRPr="003C1F03">
        <w:rPr>
          <w:rFonts w:eastAsia="Times New Roman" w:cstheme="minorHAnsi"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sz w:val="24"/>
          <w:szCs w:val="24"/>
          <w:lang w:eastAsia="cs-CZ"/>
        </w:rPr>
        <w:t>me kl</w:t>
      </w:r>
      <w:r w:rsidR="00B74CD3" w:rsidRPr="003C1F03">
        <w:rPr>
          <w:rFonts w:eastAsia="Times New Roman" w:cstheme="minorHAnsi"/>
          <w:sz w:val="24"/>
          <w:szCs w:val="24"/>
          <w:lang w:eastAsia="cs-CZ"/>
        </w:rPr>
        <w:t xml:space="preserve">íště těsně </w:t>
      </w:r>
      <w:r w:rsidRPr="003C1F03">
        <w:rPr>
          <w:rFonts w:eastAsia="Times New Roman" w:cstheme="minorHAnsi"/>
          <w:sz w:val="24"/>
          <w:szCs w:val="24"/>
          <w:lang w:eastAsia="cs-CZ"/>
        </w:rPr>
        <w:t>p</w:t>
      </w:r>
      <w:r w:rsidR="0025304C" w:rsidRPr="003C1F03">
        <w:rPr>
          <w:rFonts w:eastAsia="Times New Roman" w:cstheme="minorHAnsi"/>
          <w:sz w:val="24"/>
          <w:szCs w:val="24"/>
          <w:lang w:eastAsia="cs-CZ"/>
        </w:rPr>
        <w:t>ř</w:t>
      </w:r>
      <w:r w:rsidRPr="003C1F03">
        <w:rPr>
          <w:rFonts w:eastAsia="Times New Roman" w:cstheme="minorHAnsi"/>
          <w:sz w:val="24"/>
          <w:szCs w:val="24"/>
          <w:lang w:eastAsia="cs-CZ"/>
        </w:rPr>
        <w:t>i k</w:t>
      </w:r>
      <w:r w:rsidR="0025304C" w:rsidRPr="003C1F03">
        <w:rPr>
          <w:rFonts w:eastAsia="Times New Roman" w:cstheme="minorHAnsi"/>
          <w:sz w:val="24"/>
          <w:szCs w:val="24"/>
          <w:lang w:eastAsia="cs-CZ"/>
        </w:rPr>
        <w:t>ůži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a opatrn</w:t>
      </w:r>
      <w:r w:rsidR="0025304C" w:rsidRPr="003C1F03">
        <w:rPr>
          <w:rFonts w:eastAsia="Times New Roman" w:cstheme="minorHAnsi"/>
          <w:sz w:val="24"/>
          <w:szCs w:val="24"/>
          <w:lang w:eastAsia="cs-CZ"/>
        </w:rPr>
        <w:t>ě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vikl</w:t>
      </w:r>
      <w:r w:rsidR="0025304C" w:rsidRPr="003C1F03">
        <w:rPr>
          <w:rFonts w:eastAsia="Times New Roman" w:cstheme="minorHAnsi"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me, dokud se </w:t>
      </w:r>
      <w:r w:rsidR="0025304C" w:rsidRPr="003C1F03">
        <w:rPr>
          <w:rFonts w:eastAsia="Times New Roman" w:cstheme="minorHAnsi"/>
          <w:sz w:val="24"/>
          <w:szCs w:val="24"/>
          <w:lang w:eastAsia="cs-CZ"/>
        </w:rPr>
        <w:t>klíště nepustí</w:t>
      </w:r>
    </w:p>
    <w:p w14:paraId="71DD9231" w14:textId="4E97F5CB" w:rsidR="00E76492" w:rsidRPr="003C1F03" w:rsidRDefault="00E76492" w:rsidP="00E76492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t>s kl</w:t>
      </w:r>
      <w:r w:rsidR="0025304C" w:rsidRPr="003C1F03">
        <w:rPr>
          <w:rFonts w:eastAsia="Times New Roman" w:cstheme="minorHAnsi"/>
          <w:sz w:val="24"/>
          <w:szCs w:val="24"/>
          <w:lang w:eastAsia="cs-CZ"/>
        </w:rPr>
        <w:t>íštětem</w:t>
      </w:r>
      <w:r w:rsidRPr="003C1F0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manipulujeme velmi jemn</w:t>
      </w:r>
      <w:r w:rsidR="00931EA9" w:rsidRPr="003C1F03">
        <w:rPr>
          <w:rFonts w:eastAsia="Times New Roman" w:cstheme="minorHAnsi"/>
          <w:b/>
          <w:bCs/>
          <w:sz w:val="24"/>
          <w:szCs w:val="24"/>
          <w:lang w:eastAsia="cs-CZ"/>
        </w:rPr>
        <w:t>ě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r w:rsidRPr="003C1F03">
        <w:rPr>
          <w:rFonts w:eastAsia="Times New Roman" w:cstheme="minorHAnsi"/>
          <w:sz w:val="24"/>
          <w:szCs w:val="24"/>
          <w:lang w:eastAsia="cs-CZ"/>
        </w:rPr>
        <w:t>nema</w:t>
      </w:r>
      <w:r w:rsidR="00931EA9" w:rsidRPr="003C1F03">
        <w:rPr>
          <w:rFonts w:eastAsia="Times New Roman" w:cstheme="minorHAnsi"/>
          <w:sz w:val="24"/>
          <w:szCs w:val="24"/>
          <w:lang w:eastAsia="cs-CZ"/>
        </w:rPr>
        <w:t>č</w:t>
      </w:r>
      <w:r w:rsidRPr="003C1F03">
        <w:rPr>
          <w:rFonts w:eastAsia="Times New Roman" w:cstheme="minorHAnsi"/>
          <w:sz w:val="24"/>
          <w:szCs w:val="24"/>
          <w:lang w:eastAsia="cs-CZ"/>
        </w:rPr>
        <w:t>k</w:t>
      </w:r>
      <w:r w:rsidR="00931EA9" w:rsidRPr="003C1F03">
        <w:rPr>
          <w:rFonts w:eastAsia="Times New Roman" w:cstheme="minorHAnsi"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sz w:val="24"/>
          <w:szCs w:val="24"/>
          <w:lang w:eastAsia="cs-CZ"/>
        </w:rPr>
        <w:t>me, db</w:t>
      </w:r>
      <w:r w:rsidR="00931EA9" w:rsidRPr="003C1F03">
        <w:rPr>
          <w:rFonts w:eastAsia="Times New Roman" w:cstheme="minorHAnsi"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sz w:val="24"/>
          <w:szCs w:val="24"/>
          <w:lang w:eastAsia="cs-CZ"/>
        </w:rPr>
        <w:t>me o to, abychom kl</w:t>
      </w:r>
      <w:r w:rsidR="00931EA9" w:rsidRPr="003C1F03">
        <w:rPr>
          <w:rFonts w:eastAsia="Times New Roman" w:cstheme="minorHAnsi"/>
          <w:sz w:val="24"/>
          <w:szCs w:val="24"/>
          <w:lang w:eastAsia="cs-CZ"/>
        </w:rPr>
        <w:t xml:space="preserve">íště </w:t>
      </w:r>
      <w:r w:rsidRPr="003C1F03">
        <w:rPr>
          <w:rFonts w:eastAsia="Times New Roman" w:cstheme="minorHAnsi"/>
          <w:sz w:val="24"/>
          <w:szCs w:val="24"/>
          <w:lang w:eastAsia="cs-CZ"/>
        </w:rPr>
        <w:t>nep</w:t>
      </w:r>
      <w:r w:rsidR="00931EA9" w:rsidRPr="003C1F03">
        <w:rPr>
          <w:rFonts w:eastAsia="Times New Roman" w:cstheme="minorHAnsi"/>
          <w:sz w:val="24"/>
          <w:szCs w:val="24"/>
          <w:lang w:eastAsia="cs-CZ"/>
        </w:rPr>
        <w:t>ř</w:t>
      </w:r>
      <w:r w:rsidRPr="003C1F03">
        <w:rPr>
          <w:rFonts w:eastAsia="Times New Roman" w:cstheme="minorHAnsi"/>
          <w:sz w:val="24"/>
          <w:szCs w:val="24"/>
          <w:lang w:eastAsia="cs-CZ"/>
        </w:rPr>
        <w:t>etrhli</w:t>
      </w:r>
    </w:p>
    <w:p w14:paraId="5C3E53D7" w14:textId="38F279FA" w:rsidR="00E76492" w:rsidRPr="003C1F03" w:rsidRDefault="00E76492" w:rsidP="00E14CE2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po vyjmut</w:t>
      </w:r>
      <w:r w:rsidR="00E14CE2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kl</w:t>
      </w:r>
      <w:r w:rsidR="00E14CE2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íště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te m</w:t>
      </w:r>
      <w:r w:rsidR="00E14CE2" w:rsidRPr="003C1F03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>sto op</w:t>
      </w:r>
      <w:r w:rsidR="00E14CE2" w:rsidRPr="003C1F03">
        <w:rPr>
          <w:rFonts w:eastAsia="Times New Roman" w:cstheme="minorHAnsi"/>
          <w:b/>
          <w:bCs/>
          <w:sz w:val="24"/>
          <w:szCs w:val="24"/>
          <w:lang w:eastAsia="cs-CZ"/>
        </w:rPr>
        <w:t>ě</w:t>
      </w:r>
      <w:r w:rsidRPr="003C1F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t dezinfikujeme </w:t>
      </w:r>
      <w:r w:rsidRPr="003C1F03">
        <w:rPr>
          <w:rFonts w:eastAsia="Times New Roman" w:cstheme="minorHAnsi"/>
          <w:sz w:val="24"/>
          <w:szCs w:val="24"/>
          <w:lang w:eastAsia="cs-CZ"/>
        </w:rPr>
        <w:t>j</w:t>
      </w:r>
      <w:r w:rsidR="00E14CE2" w:rsidRPr="003C1F03">
        <w:rPr>
          <w:rFonts w:eastAsia="Times New Roman" w:cstheme="minorHAnsi"/>
          <w:sz w:val="24"/>
          <w:szCs w:val="24"/>
          <w:lang w:eastAsia="cs-CZ"/>
        </w:rPr>
        <w:t>ó</w:t>
      </w:r>
      <w:r w:rsidR="0087055D">
        <w:rPr>
          <w:rFonts w:eastAsia="Times New Roman" w:cstheme="minorHAnsi"/>
          <w:sz w:val="24"/>
          <w:szCs w:val="24"/>
          <w:lang w:eastAsia="cs-CZ"/>
        </w:rPr>
        <w:t>dový</w:t>
      </w:r>
      <w:r w:rsidRPr="003C1F03">
        <w:rPr>
          <w:rFonts w:eastAsia="Times New Roman" w:cstheme="minorHAnsi"/>
          <w:sz w:val="24"/>
          <w:szCs w:val="24"/>
          <w:lang w:eastAsia="cs-CZ"/>
        </w:rPr>
        <w:t>m prepar</w:t>
      </w:r>
      <w:r w:rsidR="00E14CE2" w:rsidRPr="003C1F03">
        <w:rPr>
          <w:rFonts w:eastAsia="Times New Roman" w:cstheme="minorHAnsi"/>
          <w:sz w:val="24"/>
          <w:szCs w:val="24"/>
          <w:lang w:eastAsia="cs-CZ"/>
        </w:rPr>
        <w:t>á</w:t>
      </w:r>
      <w:r w:rsidRPr="003C1F03">
        <w:rPr>
          <w:rFonts w:eastAsia="Times New Roman" w:cstheme="minorHAnsi"/>
          <w:sz w:val="24"/>
          <w:szCs w:val="24"/>
          <w:lang w:eastAsia="cs-CZ"/>
        </w:rPr>
        <w:t>tem</w:t>
      </w:r>
    </w:p>
    <w:p w14:paraId="21C615FA" w14:textId="77777777" w:rsidR="001E3F22" w:rsidRDefault="001E3F22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524353" w14:textId="31EB0FB3" w:rsidR="008B22D9" w:rsidRPr="003C1F03" w:rsidRDefault="008B22D9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1F03">
        <w:rPr>
          <w:rFonts w:eastAsia="Times New Roman" w:cstheme="minorHAnsi"/>
          <w:sz w:val="24"/>
          <w:szCs w:val="24"/>
          <w:lang w:eastAsia="cs-CZ"/>
        </w:rPr>
        <w:lastRenderedPageBreak/>
        <w:t xml:space="preserve">Zarudnutí, které se v místě vpichu </w:t>
      </w:r>
      <w:r w:rsidR="00D3435A">
        <w:rPr>
          <w:rFonts w:eastAsia="Times New Roman" w:cstheme="minorHAnsi"/>
          <w:sz w:val="24"/>
          <w:szCs w:val="24"/>
          <w:lang w:eastAsia="cs-CZ"/>
        </w:rPr>
        <w:t>vy</w:t>
      </w:r>
      <w:r w:rsidRPr="003C1F03">
        <w:rPr>
          <w:rFonts w:eastAsia="Times New Roman" w:cstheme="minorHAnsi"/>
          <w:sz w:val="24"/>
          <w:szCs w:val="24"/>
          <w:lang w:eastAsia="cs-CZ"/>
        </w:rPr>
        <w:t>tvoří bezprostředně</w:t>
      </w:r>
      <w:r w:rsidR="00CF3994" w:rsidRPr="003C1F03">
        <w:rPr>
          <w:rFonts w:eastAsia="Times New Roman" w:cstheme="minorHAnsi"/>
          <w:sz w:val="24"/>
          <w:szCs w:val="24"/>
          <w:lang w:eastAsia="cs-CZ"/>
        </w:rPr>
        <w:t>, představuje jen dráždivou reakci a</w:t>
      </w:r>
      <w:r w:rsidR="001E3F22">
        <w:rPr>
          <w:rFonts w:eastAsia="Times New Roman" w:cstheme="minorHAnsi"/>
          <w:sz w:val="24"/>
          <w:szCs w:val="24"/>
          <w:lang w:eastAsia="cs-CZ"/>
        </w:rPr>
        <w:t> </w:t>
      </w:r>
      <w:r w:rsidR="00CF3994" w:rsidRPr="003C1F03">
        <w:rPr>
          <w:rFonts w:eastAsia="Times New Roman" w:cstheme="minorHAnsi"/>
          <w:sz w:val="24"/>
          <w:szCs w:val="24"/>
          <w:lang w:eastAsia="cs-CZ"/>
        </w:rPr>
        <w:t xml:space="preserve">během 1-3 dnů vymizí. Pokud </w:t>
      </w:r>
      <w:r w:rsidR="00CE69EB" w:rsidRPr="003C1F03">
        <w:rPr>
          <w:rFonts w:eastAsia="Times New Roman" w:cstheme="minorHAnsi"/>
          <w:sz w:val="24"/>
          <w:szCs w:val="24"/>
          <w:lang w:eastAsia="cs-CZ"/>
        </w:rPr>
        <w:t>se za několik dnů po odstranění klíštěte objeví červená skvrna</w:t>
      </w:r>
      <w:r w:rsidR="009A05BA" w:rsidRPr="003C1F03">
        <w:rPr>
          <w:rFonts w:eastAsia="Times New Roman" w:cstheme="minorHAnsi"/>
          <w:sz w:val="24"/>
          <w:szCs w:val="24"/>
          <w:lang w:eastAsia="cs-CZ"/>
        </w:rPr>
        <w:t>, případně se objeví chřipkové příznaky spojené s bolestí hlavy</w:t>
      </w:r>
      <w:r w:rsidR="00F4143B" w:rsidRPr="003C1F03">
        <w:rPr>
          <w:rFonts w:eastAsia="Times New Roman" w:cstheme="minorHAnsi"/>
          <w:sz w:val="24"/>
          <w:szCs w:val="24"/>
          <w:lang w:eastAsia="cs-CZ"/>
        </w:rPr>
        <w:t xml:space="preserve"> a celkovou únavou, je nutné vyhledat lékaře.</w:t>
      </w:r>
    </w:p>
    <w:p w14:paraId="4377466C" w14:textId="51D56F6E" w:rsidR="008F0DCA" w:rsidRPr="003C1F03" w:rsidRDefault="008F0DCA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420B2C5" w14:textId="28DABFB6" w:rsidR="008F0DCA" w:rsidRPr="003C1F03" w:rsidRDefault="008F0DCA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AF965BB" w14:textId="7CC0B51C" w:rsidR="0042599D" w:rsidRPr="003C1F03" w:rsidRDefault="0042599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7F0EEE2" w14:textId="41090362" w:rsidR="0042599D" w:rsidRPr="003C1F03" w:rsidRDefault="0042599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D391AF" w14:textId="7C889A32" w:rsidR="0042599D" w:rsidRPr="003C1F03" w:rsidRDefault="0042599D" w:rsidP="008B22D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42599D" w:rsidRPr="003C1F03" w:rsidSect="0016484A">
      <w:pgSz w:w="11906" w:h="16838"/>
      <w:pgMar w:top="1134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5AEE"/>
    <w:multiLevelType w:val="hybridMultilevel"/>
    <w:tmpl w:val="16425C3A"/>
    <w:lvl w:ilvl="0" w:tplc="8C26F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69"/>
    <w:rsid w:val="0000146A"/>
    <w:rsid w:val="00011261"/>
    <w:rsid w:val="00073314"/>
    <w:rsid w:val="000D4EED"/>
    <w:rsid w:val="0016484A"/>
    <w:rsid w:val="00185351"/>
    <w:rsid w:val="001D199D"/>
    <w:rsid w:val="001E3F22"/>
    <w:rsid w:val="001E6ADC"/>
    <w:rsid w:val="00201969"/>
    <w:rsid w:val="00211DB0"/>
    <w:rsid w:val="00251B8D"/>
    <w:rsid w:val="0025304C"/>
    <w:rsid w:val="00271CDC"/>
    <w:rsid w:val="002B454C"/>
    <w:rsid w:val="002F1588"/>
    <w:rsid w:val="00305456"/>
    <w:rsid w:val="0031232B"/>
    <w:rsid w:val="00351969"/>
    <w:rsid w:val="003939BE"/>
    <w:rsid w:val="003C1F03"/>
    <w:rsid w:val="003D1E37"/>
    <w:rsid w:val="0042599D"/>
    <w:rsid w:val="00440C3C"/>
    <w:rsid w:val="004455A3"/>
    <w:rsid w:val="00465715"/>
    <w:rsid w:val="0048129B"/>
    <w:rsid w:val="00492149"/>
    <w:rsid w:val="004D375B"/>
    <w:rsid w:val="004D4E18"/>
    <w:rsid w:val="004F0AD6"/>
    <w:rsid w:val="004F4792"/>
    <w:rsid w:val="00515465"/>
    <w:rsid w:val="005834DA"/>
    <w:rsid w:val="005D2B95"/>
    <w:rsid w:val="005E43CC"/>
    <w:rsid w:val="00607D0A"/>
    <w:rsid w:val="0061407B"/>
    <w:rsid w:val="00615723"/>
    <w:rsid w:val="00645555"/>
    <w:rsid w:val="00647407"/>
    <w:rsid w:val="006503F9"/>
    <w:rsid w:val="00656DF4"/>
    <w:rsid w:val="006D25C7"/>
    <w:rsid w:val="006E54A6"/>
    <w:rsid w:val="00717C11"/>
    <w:rsid w:val="007361BC"/>
    <w:rsid w:val="00740FF9"/>
    <w:rsid w:val="007756CB"/>
    <w:rsid w:val="007A3AA9"/>
    <w:rsid w:val="007A48BA"/>
    <w:rsid w:val="007D7A59"/>
    <w:rsid w:val="008260E6"/>
    <w:rsid w:val="00844AD1"/>
    <w:rsid w:val="0087055D"/>
    <w:rsid w:val="00871EA6"/>
    <w:rsid w:val="008B22D9"/>
    <w:rsid w:val="008F0DCA"/>
    <w:rsid w:val="00902BEA"/>
    <w:rsid w:val="009037D1"/>
    <w:rsid w:val="00915B14"/>
    <w:rsid w:val="00931EA9"/>
    <w:rsid w:val="00963280"/>
    <w:rsid w:val="00981AD2"/>
    <w:rsid w:val="00990D5C"/>
    <w:rsid w:val="009A05BA"/>
    <w:rsid w:val="00A07AA8"/>
    <w:rsid w:val="00A15EA5"/>
    <w:rsid w:val="00A37F7A"/>
    <w:rsid w:val="00B4089E"/>
    <w:rsid w:val="00B446E0"/>
    <w:rsid w:val="00B74CD3"/>
    <w:rsid w:val="00B8637B"/>
    <w:rsid w:val="00B97D99"/>
    <w:rsid w:val="00C2788B"/>
    <w:rsid w:val="00C334D4"/>
    <w:rsid w:val="00C357BE"/>
    <w:rsid w:val="00C44FB7"/>
    <w:rsid w:val="00C731E8"/>
    <w:rsid w:val="00CD35FC"/>
    <w:rsid w:val="00CE683C"/>
    <w:rsid w:val="00CE69EB"/>
    <w:rsid w:val="00CF3994"/>
    <w:rsid w:val="00D00160"/>
    <w:rsid w:val="00D3435A"/>
    <w:rsid w:val="00D51BC3"/>
    <w:rsid w:val="00D63784"/>
    <w:rsid w:val="00D75FB1"/>
    <w:rsid w:val="00D76A69"/>
    <w:rsid w:val="00DB730D"/>
    <w:rsid w:val="00DC2B1F"/>
    <w:rsid w:val="00DD307F"/>
    <w:rsid w:val="00DE5D1B"/>
    <w:rsid w:val="00E1030E"/>
    <w:rsid w:val="00E14CE2"/>
    <w:rsid w:val="00E40542"/>
    <w:rsid w:val="00E65994"/>
    <w:rsid w:val="00E76492"/>
    <w:rsid w:val="00EA12CD"/>
    <w:rsid w:val="00EA47EE"/>
    <w:rsid w:val="00EC3BE5"/>
    <w:rsid w:val="00EF4009"/>
    <w:rsid w:val="00F32F35"/>
    <w:rsid w:val="00F4143B"/>
    <w:rsid w:val="00F5409C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F24"/>
  <w15:docId w15:val="{BD16C068-8E43-4871-B045-2A9F4C2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r2019\EPIDA\AKT.EPID.SITUACE\IB%20CR\2023\CR-m&#283;s-tab-gr%20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Epidemiologie\Jana%20Mr&#328;&#225;kov&#225;-flash\MZ%20kraj\Podklady%20pro%20kraj\2023\Kraj%20m&#283;s-tabulky%202023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Klíšťová encefalitis - počet onemocnění v okr. Chrudim</a:t>
            </a:r>
          </a:p>
        </c:rich>
      </c:tx>
      <c:layout>
        <c:manualLayout>
          <c:xMode val="edge"/>
          <c:yMode val="edge"/>
          <c:x val="0.24413333031646905"/>
          <c:y val="1.044916555241915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6099005943222613"/>
          <c:y val="0.14370140642797008"/>
          <c:w val="0.77573529411764708"/>
          <c:h val="0.630541871921182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'12'!$S$43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'12'!$AG$42:$AX$42</c:f>
              <c:numCache>
                <c:formatCode>General</c:formatCod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</c:numCache>
            </c:numRef>
          </c:cat>
          <c:val>
            <c:numRef>
              <c:f>'12'!$AG$43:$AX$43</c:f>
              <c:numCache>
                <c:formatCode>General</c:formatCode>
                <c:ptCount val="18"/>
                <c:pt idx="0">
                  <c:v>19</c:v>
                </c:pt>
                <c:pt idx="1">
                  <c:v>12</c:v>
                </c:pt>
                <c:pt idx="2">
                  <c:v>3</c:v>
                </c:pt>
                <c:pt idx="3">
                  <c:v>19</c:v>
                </c:pt>
                <c:pt idx="4">
                  <c:v>7</c:v>
                </c:pt>
                <c:pt idx="5">
                  <c:v>12</c:v>
                </c:pt>
                <c:pt idx="6">
                  <c:v>11</c:v>
                </c:pt>
                <c:pt idx="7">
                  <c:v>7</c:v>
                </c:pt>
                <c:pt idx="8">
                  <c:v>3</c:v>
                </c:pt>
                <c:pt idx="9">
                  <c:v>6</c:v>
                </c:pt>
                <c:pt idx="10">
                  <c:v>9</c:v>
                </c:pt>
                <c:pt idx="11">
                  <c:v>14</c:v>
                </c:pt>
                <c:pt idx="12">
                  <c:v>8</c:v>
                </c:pt>
                <c:pt idx="13">
                  <c:v>22</c:v>
                </c:pt>
                <c:pt idx="14">
                  <c:v>18</c:v>
                </c:pt>
                <c:pt idx="15">
                  <c:v>18</c:v>
                </c:pt>
                <c:pt idx="16">
                  <c:v>7</c:v>
                </c:pt>
                <c:pt idx="1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4-4D6A-928B-AFCE52899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7194303"/>
        <c:axId val="1"/>
      </c:barChart>
      <c:catAx>
        <c:axId val="1927194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abs.</a:t>
                </a:r>
              </a:p>
            </c:rich>
          </c:tx>
          <c:layout>
            <c:manualLayout>
              <c:xMode val="edge"/>
              <c:yMode val="edge"/>
              <c:x val="0"/>
              <c:y val="0.303529069479522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27194303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Klíšťová encefalitis - </a:t>
            </a:r>
          </a:p>
          <a:p>
            <a:pPr>
              <a:defRPr sz="1200"/>
            </a:pPr>
            <a:r>
              <a:rPr lang="cs-CZ" sz="1200"/>
              <a:t>počet onemocnění v PaK</a:t>
            </a:r>
          </a:p>
        </c:rich>
      </c:tx>
      <c:layout>
        <c:manualLayout>
          <c:xMode val="edge"/>
          <c:yMode val="edge"/>
          <c:x val="0.2027177884758618"/>
          <c:y val="1.612392672021524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66667260064321"/>
          <c:y val="0.13636404907443184"/>
          <c:w val="0.83125042279582873"/>
          <c:h val="0.5991753671452307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'12'!$AF$59</c:f>
              <c:strCache>
                <c:ptCount val="1"/>
                <c:pt idx="0">
                  <c:v>klíšťová encefalitis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'12'!$AG$3:$BA$3</c:f>
              <c:numCache>
                <c:formatCode>General</c:formatCode>
                <c:ptCount val="2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</c:numCache>
            </c:numRef>
          </c:cat>
          <c:val>
            <c:numRef>
              <c:f>'12'!$AG$59:$BA$59</c:f>
              <c:numCache>
                <c:formatCode>General</c:formatCode>
                <c:ptCount val="21"/>
                <c:pt idx="0">
                  <c:v>16</c:v>
                </c:pt>
                <c:pt idx="1">
                  <c:v>13</c:v>
                </c:pt>
                <c:pt idx="2">
                  <c:v>24</c:v>
                </c:pt>
                <c:pt idx="3">
                  <c:v>53</c:v>
                </c:pt>
                <c:pt idx="4">
                  <c:v>29</c:v>
                </c:pt>
                <c:pt idx="5">
                  <c:v>24</c:v>
                </c:pt>
                <c:pt idx="6">
                  <c:v>59</c:v>
                </c:pt>
                <c:pt idx="7">
                  <c:v>27</c:v>
                </c:pt>
                <c:pt idx="8">
                  <c:v>47</c:v>
                </c:pt>
                <c:pt idx="9">
                  <c:v>28</c:v>
                </c:pt>
                <c:pt idx="10">
                  <c:v>27</c:v>
                </c:pt>
                <c:pt idx="11">
                  <c:v>19</c:v>
                </c:pt>
                <c:pt idx="12">
                  <c:v>24</c:v>
                </c:pt>
                <c:pt idx="13">
                  <c:v>29</c:v>
                </c:pt>
                <c:pt idx="14">
                  <c:v>50</c:v>
                </c:pt>
                <c:pt idx="15">
                  <c:v>40</c:v>
                </c:pt>
                <c:pt idx="16">
                  <c:v>69</c:v>
                </c:pt>
                <c:pt idx="17">
                  <c:v>74</c:v>
                </c:pt>
                <c:pt idx="18">
                  <c:v>54</c:v>
                </c:pt>
                <c:pt idx="19">
                  <c:v>43</c:v>
                </c:pt>
                <c:pt idx="2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7-4F5D-974E-1CD482257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7824463"/>
        <c:axId val="1"/>
      </c:barChart>
      <c:catAx>
        <c:axId val="181782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/>
                  <a:t>počet abs.</a:t>
                </a:r>
              </a:p>
            </c:rich>
          </c:tx>
          <c:layout>
            <c:manualLayout>
              <c:xMode val="edge"/>
              <c:yMode val="edge"/>
              <c:x val="7.5724793247939501E-2"/>
              <c:y val="0.244064812250227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17824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Rumlerova, Sylva</dc:creator>
  <cp:lastModifiedBy>Jana Nedbalová</cp:lastModifiedBy>
  <cp:revision>7</cp:revision>
  <dcterms:created xsi:type="dcterms:W3CDTF">2024-09-17T08:39:00Z</dcterms:created>
  <dcterms:modified xsi:type="dcterms:W3CDTF">2024-09-17T08:44:00Z</dcterms:modified>
</cp:coreProperties>
</file>